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vertAlign w:val="baseline"/>
        </w:rPr>
      </w:pPr>
      <w:r w:rsidDel="00000000" w:rsidR="00000000" w:rsidRPr="00000000">
        <w:rPr>
          <w:vertAlign w:val="baseline"/>
          <w:rtl w:val="0"/>
        </w:rPr>
        <w:t xml:space="preserve">* * INVITATION AND BID * *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u w:val="single"/>
          <w:vertAlign w:val="baseline"/>
        </w:rPr>
      </w:pPr>
      <w:r w:rsidDel="00000000" w:rsidR="00000000" w:rsidRPr="00000000">
        <w:rPr>
          <w:vertAlign w:val="baseline"/>
          <w:rtl w:val="0"/>
        </w:rPr>
        <w:t xml:space="preserve">Nutrition Services Fremont RE-1</w:t>
        <w:tab/>
        <w:tab/>
        <w:tab/>
        <w:tab/>
        <w:tab/>
        <w:tab/>
        <w:tab/>
        <w:tab/>
        <w:t xml:space="preserve">Invitation # </w:t>
      </w:r>
      <w:r w:rsidDel="00000000" w:rsidR="00000000" w:rsidRPr="00000000">
        <w:rPr>
          <w:u w:val="single"/>
          <w:vertAlign w:val="baseline"/>
          <w:rtl w:val="0"/>
        </w:rPr>
        <w:tab/>
        <w:tab/>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1030 S 4</w:t>
      </w:r>
      <w:r w:rsidDel="00000000" w:rsidR="00000000" w:rsidRPr="00000000">
        <w:rPr>
          <w:vertAlign w:val="superscript"/>
          <w:rtl w:val="0"/>
        </w:rPr>
        <w:t xml:space="preserve">th</w:t>
      </w:r>
      <w:r w:rsidDel="00000000" w:rsidR="00000000" w:rsidRPr="00000000">
        <w:rPr>
          <w:vertAlign w:val="baseline"/>
          <w:rtl w:val="0"/>
        </w:rPr>
        <w:t xml:space="preserve"> Street</w:t>
        <w:tab/>
        <w:tab/>
        <w:tab/>
        <w:tab/>
        <w:tab/>
        <w:tab/>
        <w:tab/>
        <w:tab/>
        <w:tab/>
        <w:t xml:space="preserve">Bid Closing </w:t>
      </w:r>
      <w:r w:rsidDel="00000000" w:rsidR="00000000" w:rsidRPr="00000000">
        <w:rPr>
          <w:u w:val="single"/>
          <w:vertAlign w:val="baseline"/>
          <w:rtl w:val="0"/>
        </w:rPr>
        <w:tab/>
        <w:t xml:space="preserve">5/1</w:t>
      </w:r>
      <w:r w:rsidDel="00000000" w:rsidR="00000000" w:rsidRPr="00000000">
        <w:rPr>
          <w:u w:val="single"/>
          <w:rtl w:val="0"/>
        </w:rPr>
        <w:t xml:space="preserve">9</w:t>
      </w:r>
      <w:r w:rsidDel="00000000" w:rsidR="00000000" w:rsidRPr="00000000">
        <w:rPr>
          <w:u w:val="single"/>
          <w:vertAlign w:val="baseline"/>
          <w:rtl w:val="0"/>
        </w:rPr>
        <w:t xml:space="preserve">/1</w:t>
      </w:r>
      <w:r w:rsidDel="00000000" w:rsidR="00000000" w:rsidRPr="00000000">
        <w:rPr>
          <w:u w:val="single"/>
          <w:rtl w:val="0"/>
        </w:rPr>
        <w:t xml:space="preserve">7</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Cañon City, CO  81212</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Sealed Bids, subject to the conditions herein stipulated and in accordance with specifications set forth and/or attached hereto, will be accepted in the office of the Manager of Nutritional Services, for school district Fremont RE-1, Cañon City, Colorado, prior to </w:t>
      </w:r>
      <w:r w:rsidDel="00000000" w:rsidR="00000000" w:rsidRPr="00000000">
        <w:rPr>
          <w:u w:val="single"/>
          <w:vertAlign w:val="baseline"/>
          <w:rtl w:val="0"/>
        </w:rPr>
        <w:t xml:space="preserve">9:00 a.m., May 1</w:t>
      </w:r>
      <w:r w:rsidDel="00000000" w:rsidR="00000000" w:rsidRPr="00000000">
        <w:rPr>
          <w:u w:val="single"/>
          <w:rtl w:val="0"/>
        </w:rPr>
        <w:t xml:space="preserve">9</w:t>
      </w:r>
      <w:r w:rsidDel="00000000" w:rsidR="00000000" w:rsidRPr="00000000">
        <w:rPr>
          <w:u w:val="single"/>
          <w:vertAlign w:val="baseline"/>
          <w:rtl w:val="0"/>
        </w:rPr>
        <w:t xml:space="preserve">, 201</w:t>
      </w:r>
      <w:r w:rsidDel="00000000" w:rsidR="00000000" w:rsidRPr="00000000">
        <w:rPr>
          <w:u w:val="single"/>
          <w:rtl w:val="0"/>
        </w:rPr>
        <w:t xml:space="preserve">7</w:t>
      </w:r>
      <w:r w:rsidDel="00000000" w:rsidR="00000000" w:rsidRPr="00000000">
        <w:rPr>
          <w:u w:val="single"/>
          <w:vertAlign w:val="baseline"/>
          <w:rtl w:val="0"/>
        </w:rPr>
        <w:t xml:space="preserve"> </w:t>
      </w:r>
      <w:r w:rsidDel="00000000" w:rsidR="00000000" w:rsidRPr="00000000">
        <w:rPr>
          <w:vertAlign w:val="baseline"/>
          <w:rtl w:val="0"/>
        </w:rPr>
        <w:t xml:space="preserve">in sealed envelopes with the name and address of the bidder, date and hour of opening, and invitation number on the face of the envelope.  Please direct inquiries concerning this bid to Heather Williams, (719) 276-5813, Fax No. (719) 276-5825 by May 1</w:t>
      </w:r>
      <w:r w:rsidDel="00000000" w:rsidR="00000000" w:rsidRPr="00000000">
        <w:rPr>
          <w:rtl w:val="0"/>
        </w:rPr>
        <w:t xml:space="preserve">9</w:t>
      </w:r>
      <w:r w:rsidDel="00000000" w:rsidR="00000000" w:rsidRPr="00000000">
        <w:rPr>
          <w:vertAlign w:val="baseline"/>
          <w:rtl w:val="0"/>
        </w:rPr>
        <w:t xml:space="preserve">, 201</w:t>
      </w:r>
      <w:r w:rsidDel="00000000" w:rsidR="00000000" w:rsidRPr="00000000">
        <w:rPr>
          <w:rtl w:val="0"/>
        </w:rPr>
        <w:t xml:space="preserve">7</w:t>
      </w:r>
      <w:r w:rsidDel="00000000" w:rsidR="00000000" w:rsidRPr="00000000">
        <w:rPr>
          <w:vertAlign w:val="baseline"/>
          <w:rtl w:val="0"/>
        </w:rPr>
        <w:t xml:space="preserve">.</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1"/>
        <w:bidiVisual w:val="0"/>
        <w:tblW w:w="11020.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28"/>
        <w:gridCol w:w="5353"/>
        <w:gridCol w:w="1397"/>
        <w:gridCol w:w="964"/>
        <w:gridCol w:w="1239"/>
        <w:gridCol w:w="1239"/>
        <w:tblGridChange w:id="0">
          <w:tblGrid>
            <w:gridCol w:w="828"/>
            <w:gridCol w:w="5353"/>
            <w:gridCol w:w="1397"/>
            <w:gridCol w:w="964"/>
            <w:gridCol w:w="1239"/>
            <w:gridCol w:w="1239"/>
          </w:tblGrid>
        </w:tblGridChange>
      </w:tblGrid>
      <w:tr>
        <w:tc>
          <w:tcPr>
            <w:tcBorders>
              <w:top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COMPLETE DESCRIPTION OF</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ITEMS OR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QUANTITY</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PRICE</w:t>
            </w:r>
            <w:r w:rsidDel="00000000" w:rsidR="00000000" w:rsidRPr="00000000">
              <w:rPr>
                <w:rtl w:val="0"/>
              </w:rPr>
            </w:r>
          </w:p>
        </w:tc>
        <w:tc>
          <w:tcPr>
            <w:tcBorders>
              <w:top w:color="000000" w:space="0" w:sz="6" w:val="single"/>
              <w:left w:color="000000" w:space="0" w:sz="6" w:val="single"/>
              <w:bottom w:color="000000" w:space="0" w:sz="6" w:val="single"/>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AMOUNT</w:t>
            </w:r>
            <w:r w:rsidDel="00000000" w:rsidR="00000000" w:rsidRPr="00000000">
              <w:rPr>
                <w:rtl w:val="0"/>
              </w:rPr>
            </w:r>
          </w:p>
        </w:tc>
      </w:tr>
      <w:tr>
        <w:trPr>
          <w:trHeight w:val="240" w:hRule="atLeast"/>
        </w:trPr>
        <w:tc>
          <w:tcPr>
            <w:tcBorders>
              <w:top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Products noted on the attached product list, as per the following specifications.</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Your company is invited to bid on food items for the school year 201</w:t>
            </w:r>
            <w:r w:rsidDel="00000000" w:rsidR="00000000" w:rsidRPr="00000000">
              <w:rPr>
                <w:rtl w:val="0"/>
              </w:rPr>
              <w:t xml:space="preserve">7</w:t>
            </w:r>
            <w:r w:rsidDel="00000000" w:rsidR="00000000" w:rsidRPr="00000000">
              <w:rPr>
                <w:vertAlign w:val="baseline"/>
                <w:rtl w:val="0"/>
              </w:rPr>
              <w:t xml:space="preserve">/201</w:t>
            </w:r>
            <w:r w:rsidDel="00000000" w:rsidR="00000000" w:rsidRPr="00000000">
              <w:rPr>
                <w:rtl w:val="0"/>
              </w:rPr>
              <w:t xml:space="preserve">8</w:t>
            </w:r>
            <w:r w:rsidDel="00000000" w:rsidR="00000000" w:rsidRPr="00000000">
              <w:rPr>
                <w:vertAlign w:val="baseline"/>
                <w:rtl w:val="0"/>
              </w:rPr>
              <w:t xml:space="preserve">.  Conditions of the contract will include the following requirements.</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Delivery to the individual school sites listed on the attached sheet.</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Provide service to the existing dispensing systems in a timely manner.</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120" w:hRule="atLeast"/>
        </w:trP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Prices F.O.B. Cañon City, Colorado</w:t>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Terms considered as part of bid </w:t>
      </w:r>
      <w:r w:rsidDel="00000000" w:rsidR="00000000" w:rsidRPr="00000000">
        <w:rPr>
          <w:u w:val="single"/>
          <w:vertAlign w:val="baseline"/>
          <w:rtl w:val="0"/>
        </w:rPr>
        <w:t xml:space="preserve">Net 30 days</w:t>
      </w:r>
      <w:r w:rsidDel="00000000" w:rsidR="00000000" w:rsidRPr="00000000">
        <w:rPr>
          <w:vertAlign w:val="baseline"/>
          <w:rtl w:val="0"/>
        </w:rPr>
        <w:t xml:space="preserve">  (Minimum 30 day required).</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Particular attention is invited to paragraphs 15 (Late Bids) &amp; 16 (Active Bidders List).</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Bids may be awarded either by item or by lot, whichever is to the advantage of School District Fremont RE-1. </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2"/>
        <w:bidiVisual w:val="0"/>
        <w:tblW w:w="11016.0" w:type="dxa"/>
        <w:jc w:val="left"/>
        <w:tblInd w:w="-108.0" w:type="dxa"/>
        <w:tblLayout w:type="fixed"/>
        <w:tblLook w:val="0000"/>
      </w:tblPr>
      <w:tblGrid>
        <w:gridCol w:w="4338"/>
        <w:gridCol w:w="540"/>
        <w:gridCol w:w="1980"/>
        <w:gridCol w:w="4158"/>
        <w:tblGridChange w:id="0">
          <w:tblGrid>
            <w:gridCol w:w="4338"/>
            <w:gridCol w:w="540"/>
            <w:gridCol w:w="1980"/>
            <w:gridCol w:w="4158"/>
          </w:tblGrid>
        </w:tblGridChange>
      </w:tblGrid>
      <w:tr>
        <w:tc>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This quotation is submitted by:</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Name of Vendor:</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Address:</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City/State/Zip:</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Signature: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Print Name/Title: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Phone No.:</w:t>
            </w:r>
          </w:p>
        </w:tc>
        <w:tc>
          <w:tcPr>
            <w:tcBorders>
              <w:top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right"/>
        <w:rPr>
          <w:vertAlign w:val="baseline"/>
        </w:rPr>
      </w:pPr>
      <w:r w:rsidDel="00000000" w:rsidR="00000000" w:rsidRPr="00000000">
        <w:rPr>
          <w:sz w:val="16"/>
          <w:szCs w:val="16"/>
          <w:vertAlign w:val="baseline"/>
          <w:rtl w:val="0"/>
        </w:rPr>
        <w:t xml:space="preserve">Form #B-021</w:t>
      </w:r>
      <w:r w:rsidDel="00000000" w:rsidR="00000000" w:rsidRPr="00000000">
        <w:rPr>
          <w:rtl w:val="0"/>
        </w:rPr>
      </w:r>
    </w:p>
    <w:p w:rsidR="00000000" w:rsidDel="00000000" w:rsidP="00000000" w:rsidRDefault="00000000" w:rsidRPr="00000000">
      <w:pPr>
        <w:pBdr/>
        <w:contextualSpacing w:val="0"/>
        <w:jc w:val="right"/>
        <w:rPr>
          <w:vertAlign w:val="baseline"/>
        </w:rPr>
      </w:pPr>
      <w:r w:rsidDel="00000000" w:rsidR="00000000" w:rsidRPr="00000000">
        <w:rPr>
          <w:sz w:val="16"/>
          <w:szCs w:val="16"/>
          <w:vertAlign w:val="baseline"/>
          <w:rtl w:val="0"/>
        </w:rPr>
        <w:t xml:space="preserve">8/91</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360"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